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5BAC" w14:textId="3D11A9D3" w:rsidR="00DB0FD8" w:rsidRDefault="00DB0FD8" w:rsidP="00DB0FD8">
      <w:pPr>
        <w:rPr>
          <w:sz w:val="22"/>
          <w:szCs w:val="22"/>
        </w:rPr>
      </w:pPr>
      <w:r>
        <w:rPr>
          <w:sz w:val="22"/>
          <w:szCs w:val="22"/>
        </w:rPr>
        <w:t>June 30, 2022</w:t>
      </w:r>
    </w:p>
    <w:p w14:paraId="16E58930" w14:textId="77777777" w:rsidR="00DB0FD8" w:rsidRDefault="00DB0FD8" w:rsidP="00DB0FD8">
      <w:pPr>
        <w:rPr>
          <w:sz w:val="22"/>
          <w:szCs w:val="22"/>
        </w:rPr>
      </w:pPr>
    </w:p>
    <w:p w14:paraId="10500904" w14:textId="77777777" w:rsidR="00DB0FD8" w:rsidRDefault="00DB0FD8" w:rsidP="00DB0FD8">
      <w:pPr>
        <w:rPr>
          <w:b/>
          <w:bCs/>
          <w:sz w:val="22"/>
          <w:szCs w:val="22"/>
        </w:rPr>
      </w:pPr>
    </w:p>
    <w:p w14:paraId="5242C9AD" w14:textId="77777777" w:rsidR="00DB0FD8" w:rsidRDefault="00DB0FD8" w:rsidP="00DB0FD8">
      <w:pPr>
        <w:rPr>
          <w:b/>
          <w:bCs/>
          <w:sz w:val="22"/>
          <w:szCs w:val="22"/>
        </w:rPr>
      </w:pPr>
    </w:p>
    <w:p w14:paraId="69769FA3" w14:textId="2E0D60AE" w:rsidR="00DB0FD8" w:rsidRDefault="00DB0FD8" w:rsidP="00DB0FD8">
      <w:pPr>
        <w:rPr>
          <w:b/>
          <w:bCs/>
          <w:sz w:val="22"/>
          <w:szCs w:val="22"/>
        </w:rPr>
      </w:pPr>
      <w:r>
        <w:rPr>
          <w:b/>
          <w:bCs/>
          <w:sz w:val="22"/>
          <w:szCs w:val="22"/>
        </w:rPr>
        <w:t>RE:</w:t>
      </w:r>
      <w:r>
        <w:rPr>
          <w:b/>
          <w:bCs/>
          <w:sz w:val="22"/>
          <w:szCs w:val="22"/>
        </w:rPr>
        <w:tab/>
        <w:t xml:space="preserve"> Fire Rating Classification for Fire Rated Wood Veneer Applications</w:t>
      </w:r>
    </w:p>
    <w:p w14:paraId="06D73178" w14:textId="77777777" w:rsidR="00DB0FD8" w:rsidRDefault="00DB0FD8" w:rsidP="00DB0FD8">
      <w:pPr>
        <w:rPr>
          <w:sz w:val="22"/>
          <w:szCs w:val="22"/>
        </w:rPr>
      </w:pPr>
      <w:r>
        <w:rPr>
          <w:b/>
          <w:bCs/>
          <w:sz w:val="22"/>
          <w:szCs w:val="22"/>
        </w:rPr>
        <w:tab/>
      </w:r>
    </w:p>
    <w:p w14:paraId="089188BC" w14:textId="77777777" w:rsidR="00DB0FD8" w:rsidRDefault="00DB0FD8" w:rsidP="00DB0FD8">
      <w:pPr>
        <w:rPr>
          <w:sz w:val="22"/>
          <w:szCs w:val="22"/>
        </w:rPr>
      </w:pPr>
    </w:p>
    <w:p w14:paraId="52375A5B" w14:textId="2BFDCC3B" w:rsidR="00DB0FD8" w:rsidRDefault="00DB0FD8" w:rsidP="00DB0FD8">
      <w:pPr>
        <w:ind w:firstLine="720"/>
        <w:rPr>
          <w:sz w:val="22"/>
          <w:szCs w:val="22"/>
        </w:rPr>
      </w:pPr>
      <w:r>
        <w:rPr>
          <w:sz w:val="22"/>
          <w:szCs w:val="22"/>
        </w:rPr>
        <w:t xml:space="preserve">To meet ASTM E-84, BOCA, ICBO, SBBCI and NFPA requirements, Marlite Fire Rated Wood Veneer panels are comprised of Class </w:t>
      </w:r>
      <w:r w:rsidR="008225B2">
        <w:rPr>
          <w:sz w:val="22"/>
          <w:szCs w:val="22"/>
        </w:rPr>
        <w:t>C</w:t>
      </w:r>
      <w:r>
        <w:rPr>
          <w:sz w:val="22"/>
          <w:szCs w:val="22"/>
        </w:rPr>
        <w:t xml:space="preserve"> components, as requested by a specifier to meet, or exceed, restrictions where fire retardant surface materials are required.  </w:t>
      </w:r>
    </w:p>
    <w:p w14:paraId="30922888" w14:textId="77777777" w:rsidR="00DB0FD8" w:rsidRDefault="00DB0FD8" w:rsidP="00DB0FD8">
      <w:pPr>
        <w:rPr>
          <w:sz w:val="22"/>
          <w:szCs w:val="22"/>
        </w:rPr>
      </w:pPr>
    </w:p>
    <w:p w14:paraId="7229AA37" w14:textId="77777777" w:rsidR="00DB0FD8" w:rsidRDefault="00DB0FD8" w:rsidP="00DB0FD8">
      <w:pPr>
        <w:spacing w:after="165"/>
        <w:rPr>
          <w:sz w:val="22"/>
          <w:szCs w:val="22"/>
        </w:rPr>
      </w:pPr>
      <w:bookmarkStart w:id="0" w:name="Letter_Text"/>
      <w:bookmarkEnd w:id="0"/>
      <w:r>
        <w:rPr>
          <w:sz w:val="22"/>
          <w:szCs w:val="22"/>
        </w:rPr>
        <w:t>Our panel system consists of the following series of three basic layers.</w:t>
      </w:r>
      <w:r>
        <w:rPr>
          <w:sz w:val="22"/>
          <w:szCs w:val="22"/>
        </w:rPr>
        <w:tab/>
      </w:r>
    </w:p>
    <w:p w14:paraId="437404C1" w14:textId="77777777" w:rsidR="00DB0FD8" w:rsidRDefault="00DB0FD8" w:rsidP="00DB0FD8">
      <w:pPr>
        <w:spacing w:after="165"/>
        <w:rPr>
          <w:sz w:val="22"/>
          <w:szCs w:val="22"/>
        </w:rPr>
      </w:pPr>
      <w:r>
        <w:rPr>
          <w:sz w:val="22"/>
          <w:szCs w:val="22"/>
        </w:rPr>
        <w:t>1</w:t>
      </w:r>
      <w:r>
        <w:rPr>
          <w:sz w:val="22"/>
          <w:szCs w:val="22"/>
        </w:rPr>
        <w:tab/>
      </w:r>
      <w:r>
        <w:rPr>
          <w:sz w:val="22"/>
          <w:szCs w:val="22"/>
          <w:u w:val="single"/>
        </w:rPr>
        <w:t>The Panel Face</w:t>
      </w:r>
    </w:p>
    <w:p w14:paraId="54E734DB" w14:textId="77777777" w:rsidR="00DB0FD8" w:rsidRDefault="00DB0FD8" w:rsidP="00DB0FD8">
      <w:pPr>
        <w:spacing w:after="165"/>
        <w:ind w:firstLine="720"/>
        <w:rPr>
          <w:sz w:val="22"/>
          <w:szCs w:val="22"/>
        </w:rPr>
      </w:pPr>
      <w:r>
        <w:rPr>
          <w:sz w:val="22"/>
          <w:szCs w:val="22"/>
        </w:rPr>
        <w:t xml:space="preserve">The exposed surface is a layer of hardwood veneer that measures between .010" to .015", with </w:t>
      </w:r>
      <w:r>
        <w:rPr>
          <w:sz w:val="22"/>
          <w:szCs w:val="22"/>
        </w:rPr>
        <w:tab/>
        <w:t>a catalyzed finish of approx. .003", totaling .013" to .018" for the face material.</w:t>
      </w:r>
    </w:p>
    <w:p w14:paraId="44E3A01B" w14:textId="77777777" w:rsidR="00DB0FD8" w:rsidRDefault="00DB0FD8" w:rsidP="00DB0FD8">
      <w:pPr>
        <w:spacing w:after="165"/>
        <w:rPr>
          <w:sz w:val="22"/>
          <w:szCs w:val="22"/>
        </w:rPr>
      </w:pPr>
      <w:r>
        <w:rPr>
          <w:sz w:val="22"/>
          <w:szCs w:val="22"/>
        </w:rPr>
        <w:t>2</w:t>
      </w:r>
      <w:r>
        <w:rPr>
          <w:sz w:val="22"/>
          <w:szCs w:val="22"/>
        </w:rPr>
        <w:tab/>
      </w:r>
      <w:r>
        <w:rPr>
          <w:sz w:val="22"/>
          <w:szCs w:val="22"/>
          <w:u w:val="single"/>
        </w:rPr>
        <w:t>The Panel Substrate</w:t>
      </w:r>
    </w:p>
    <w:p w14:paraId="6B8210E2" w14:textId="43CA3A05" w:rsidR="00DB0FD8" w:rsidRDefault="00DB0FD8" w:rsidP="00DB0FD8">
      <w:pPr>
        <w:spacing w:after="165"/>
        <w:ind w:firstLine="720"/>
        <w:rPr>
          <w:sz w:val="22"/>
          <w:szCs w:val="22"/>
        </w:rPr>
      </w:pPr>
      <w:r>
        <w:rPr>
          <w:sz w:val="22"/>
          <w:szCs w:val="22"/>
        </w:rPr>
        <w:t xml:space="preserve">The substrate is an ASTM E-84 rated Class </w:t>
      </w:r>
      <w:r w:rsidR="008225B2">
        <w:rPr>
          <w:sz w:val="22"/>
          <w:szCs w:val="22"/>
        </w:rPr>
        <w:t>C</w:t>
      </w:r>
      <w:r>
        <w:rPr>
          <w:sz w:val="22"/>
          <w:szCs w:val="22"/>
        </w:rPr>
        <w:t xml:space="preserve"> wood fiber product (MDF) that measures between </w:t>
      </w:r>
      <w:r>
        <w:rPr>
          <w:sz w:val="22"/>
          <w:szCs w:val="22"/>
        </w:rPr>
        <w:tab/>
        <w:t>.220" and 1.250".</w:t>
      </w:r>
    </w:p>
    <w:p w14:paraId="77CEAF93" w14:textId="77777777" w:rsidR="00DB0FD8" w:rsidRDefault="00DB0FD8" w:rsidP="00DB0FD8">
      <w:pPr>
        <w:spacing w:after="165"/>
        <w:rPr>
          <w:sz w:val="22"/>
          <w:szCs w:val="22"/>
        </w:rPr>
      </w:pPr>
      <w:r>
        <w:rPr>
          <w:sz w:val="22"/>
          <w:szCs w:val="22"/>
        </w:rPr>
        <w:t>3</w:t>
      </w:r>
      <w:r>
        <w:rPr>
          <w:sz w:val="22"/>
          <w:szCs w:val="22"/>
        </w:rPr>
        <w:tab/>
      </w:r>
      <w:r>
        <w:rPr>
          <w:sz w:val="22"/>
          <w:szCs w:val="22"/>
          <w:u w:val="single"/>
        </w:rPr>
        <w:t>The Panel Backer</w:t>
      </w:r>
    </w:p>
    <w:p w14:paraId="4F3295CF" w14:textId="77777777" w:rsidR="00DB0FD8" w:rsidRDefault="00DB0FD8" w:rsidP="00DB0FD8">
      <w:pPr>
        <w:spacing w:after="165"/>
        <w:ind w:firstLine="720"/>
        <w:rPr>
          <w:sz w:val="22"/>
          <w:szCs w:val="22"/>
        </w:rPr>
      </w:pPr>
      <w:r>
        <w:rPr>
          <w:sz w:val="22"/>
          <w:szCs w:val="22"/>
        </w:rPr>
        <w:t>The balancing backer is a hardwood veneer that measures between .015" and .025".</w:t>
      </w:r>
    </w:p>
    <w:p w14:paraId="62AA0655" w14:textId="77777777" w:rsidR="00DB0FD8" w:rsidRDefault="00DB0FD8" w:rsidP="00DB0FD8">
      <w:pPr>
        <w:spacing w:after="165"/>
        <w:ind w:firstLine="720"/>
        <w:rPr>
          <w:sz w:val="22"/>
          <w:szCs w:val="22"/>
        </w:rPr>
      </w:pPr>
      <w:r>
        <w:rPr>
          <w:sz w:val="22"/>
          <w:szCs w:val="22"/>
        </w:rPr>
        <w:t>Strict interpretation of the ASTM E-84 fire rating applies only to the surface burning characteristics of the panel and not to those materials that make up the balance of the panel.  Fire rated wood veneer panels and trim are intended to provide a Class A fire rated application only and are not intended to be used to create fire rated demising wall construction. In any case, as there are often questions raised concerning the flame spread and categorizing of each individual layer of the system, I will address each layer in turn.</w:t>
      </w:r>
    </w:p>
    <w:p w14:paraId="2FC1C671" w14:textId="77777777" w:rsidR="00DB0FD8" w:rsidRDefault="00DB0FD8" w:rsidP="00DB0FD8">
      <w:pPr>
        <w:spacing w:after="165"/>
        <w:rPr>
          <w:sz w:val="22"/>
          <w:szCs w:val="22"/>
        </w:rPr>
      </w:pPr>
      <w:r>
        <w:rPr>
          <w:sz w:val="22"/>
          <w:szCs w:val="22"/>
        </w:rPr>
        <w:t>Item 1 - The Panel Face</w:t>
      </w:r>
    </w:p>
    <w:p w14:paraId="37E6B58B" w14:textId="77777777" w:rsidR="00DB0FD8" w:rsidRDefault="00DB0FD8" w:rsidP="00DB0FD8">
      <w:pPr>
        <w:spacing w:after="165"/>
        <w:ind w:firstLine="720"/>
        <w:rPr>
          <w:sz w:val="22"/>
          <w:szCs w:val="22"/>
        </w:rPr>
      </w:pPr>
      <w:r>
        <w:rPr>
          <w:sz w:val="22"/>
          <w:szCs w:val="22"/>
        </w:rPr>
        <w:t>The panel face consists of a material that is less than 1/28" (.0357") thick and does not contribute to or pose an unusual hazard.  This allows an exemption for the face material according to the ICBO - Uniform Building Code.  Due to this exemption, the substrate material must be rated to the local code requirements for a particular installation.</w:t>
      </w:r>
    </w:p>
    <w:p w14:paraId="480390D7" w14:textId="673FE336" w:rsidR="00317C43" w:rsidRDefault="00317C43" w:rsidP="00317C43">
      <w:pPr>
        <w:rPr>
          <w:rFonts w:ascii="Arial" w:hAnsi="Arial" w:cs="Arial"/>
        </w:rPr>
      </w:pPr>
    </w:p>
    <w:p w14:paraId="18FC8801" w14:textId="2AFA4BBB" w:rsidR="00DB0FD8" w:rsidRDefault="00DB0FD8" w:rsidP="00317C43">
      <w:pPr>
        <w:rPr>
          <w:rFonts w:ascii="Arial" w:hAnsi="Arial" w:cs="Arial"/>
        </w:rPr>
      </w:pPr>
    </w:p>
    <w:p w14:paraId="5F3815B4" w14:textId="05A59341" w:rsidR="00DB0FD8" w:rsidRDefault="00DB0FD8" w:rsidP="00317C43">
      <w:pPr>
        <w:rPr>
          <w:rFonts w:ascii="Arial" w:hAnsi="Arial" w:cs="Arial"/>
        </w:rPr>
      </w:pPr>
    </w:p>
    <w:p w14:paraId="3C0ED791" w14:textId="2B554D11" w:rsidR="00DB0FD8" w:rsidRDefault="00DB0FD8" w:rsidP="00317C43">
      <w:pPr>
        <w:rPr>
          <w:rFonts w:cstheme="minorHAnsi"/>
          <w:sz w:val="22"/>
          <w:szCs w:val="22"/>
        </w:rPr>
      </w:pPr>
      <w:r>
        <w:rPr>
          <w:rFonts w:cstheme="minorHAnsi"/>
          <w:sz w:val="22"/>
          <w:szCs w:val="22"/>
        </w:rPr>
        <w:lastRenderedPageBreak/>
        <w:t>Page 2 of 2</w:t>
      </w:r>
    </w:p>
    <w:p w14:paraId="027A4744" w14:textId="280CB720" w:rsidR="00DB0FD8" w:rsidRDefault="00DB0FD8" w:rsidP="00317C43">
      <w:pPr>
        <w:rPr>
          <w:rFonts w:cstheme="minorHAnsi"/>
          <w:sz w:val="22"/>
          <w:szCs w:val="22"/>
        </w:rPr>
      </w:pPr>
    </w:p>
    <w:p w14:paraId="0AD9FBAE" w14:textId="6798FD67" w:rsidR="00DB0FD8" w:rsidRDefault="00DB0FD8" w:rsidP="00317C43">
      <w:pPr>
        <w:rPr>
          <w:rFonts w:cstheme="minorHAnsi"/>
          <w:sz w:val="22"/>
          <w:szCs w:val="22"/>
        </w:rPr>
      </w:pPr>
    </w:p>
    <w:p w14:paraId="733E4549" w14:textId="36F4FECD" w:rsidR="00DB0FD8" w:rsidRDefault="00DB0FD8" w:rsidP="00317C43">
      <w:pPr>
        <w:rPr>
          <w:rFonts w:cstheme="minorHAnsi"/>
          <w:sz w:val="22"/>
          <w:szCs w:val="22"/>
        </w:rPr>
      </w:pPr>
    </w:p>
    <w:p w14:paraId="6FDFCCEC" w14:textId="0A3F0501" w:rsidR="00DB0FD8" w:rsidRDefault="00DB0FD8" w:rsidP="00317C43">
      <w:pPr>
        <w:rPr>
          <w:rFonts w:cstheme="minorHAnsi"/>
          <w:sz w:val="22"/>
          <w:szCs w:val="22"/>
        </w:rPr>
      </w:pPr>
      <w:r>
        <w:rPr>
          <w:rFonts w:cstheme="minorHAnsi"/>
          <w:sz w:val="22"/>
          <w:szCs w:val="22"/>
        </w:rPr>
        <w:t>Item 2 – The Panel Substrate</w:t>
      </w:r>
    </w:p>
    <w:p w14:paraId="2EAF9CC1" w14:textId="221D6418" w:rsidR="00DB0FD8" w:rsidRDefault="00DB0FD8" w:rsidP="00317C43">
      <w:pPr>
        <w:rPr>
          <w:rFonts w:cstheme="minorHAnsi"/>
          <w:sz w:val="22"/>
          <w:szCs w:val="22"/>
        </w:rPr>
      </w:pPr>
    </w:p>
    <w:p w14:paraId="5C95A73D" w14:textId="4300FFB3" w:rsidR="00DB0FD8" w:rsidRDefault="00DB0FD8" w:rsidP="00DB0FD8">
      <w:pPr>
        <w:rPr>
          <w:rFonts w:cstheme="minorHAnsi"/>
          <w:sz w:val="22"/>
          <w:szCs w:val="22"/>
        </w:rPr>
      </w:pPr>
      <w:r>
        <w:rPr>
          <w:rFonts w:cstheme="minorHAnsi"/>
          <w:sz w:val="22"/>
          <w:szCs w:val="22"/>
        </w:rPr>
        <w:t xml:space="preserve">          Due to the exemption allowance provided for materials of less than 1/28” (.0357”), the substrate upon which the face material is applied must carry a fire rating as required by local code for a particular installation.  Marlite’s Fire Rated Panel System for wood veneer panels us an ASTM E-84, Class </w:t>
      </w:r>
      <w:r w:rsidR="008225B2">
        <w:rPr>
          <w:rFonts w:cstheme="minorHAnsi"/>
          <w:sz w:val="22"/>
          <w:szCs w:val="22"/>
        </w:rPr>
        <w:t>C</w:t>
      </w:r>
      <w:r>
        <w:rPr>
          <w:rFonts w:cstheme="minorHAnsi"/>
          <w:sz w:val="22"/>
          <w:szCs w:val="22"/>
        </w:rPr>
        <w:t xml:space="preserve"> rated wood fiber substrate (MDF) that carries a rating as follows:</w:t>
      </w:r>
    </w:p>
    <w:p w14:paraId="746E1838" w14:textId="3EA40E29" w:rsidR="004552AE" w:rsidRDefault="004552AE" w:rsidP="00DB0FD8">
      <w:pPr>
        <w:rPr>
          <w:rFonts w:cstheme="minorHAnsi"/>
          <w:sz w:val="22"/>
          <w:szCs w:val="22"/>
        </w:rPr>
      </w:pPr>
    </w:p>
    <w:p w14:paraId="36C01170" w14:textId="2AD43876" w:rsidR="004552AE" w:rsidRDefault="004552AE" w:rsidP="00DB0FD8">
      <w:pPr>
        <w:rPr>
          <w:rFonts w:cstheme="minorHAnsi"/>
          <w:sz w:val="22"/>
          <w:szCs w:val="22"/>
        </w:rPr>
      </w:pPr>
      <w:r>
        <w:rPr>
          <w:rFonts w:cstheme="minorHAnsi"/>
          <w:sz w:val="22"/>
          <w:szCs w:val="22"/>
        </w:rPr>
        <w:tab/>
        <w:t xml:space="preserve">Flame Spread </w:t>
      </w:r>
      <w:r>
        <w:rPr>
          <w:rFonts w:cstheme="minorHAnsi"/>
          <w:sz w:val="22"/>
          <w:szCs w:val="22"/>
        </w:rPr>
        <w:tab/>
      </w:r>
      <w:r>
        <w:rPr>
          <w:rFonts w:cstheme="minorHAnsi"/>
          <w:sz w:val="22"/>
          <w:szCs w:val="22"/>
        </w:rPr>
        <w:tab/>
        <w:t>&lt; 2</w:t>
      </w:r>
      <w:r w:rsidR="008225B2">
        <w:rPr>
          <w:rFonts w:cstheme="minorHAnsi"/>
          <w:sz w:val="22"/>
          <w:szCs w:val="22"/>
        </w:rPr>
        <w:t>00</w:t>
      </w:r>
    </w:p>
    <w:p w14:paraId="40DF51D7" w14:textId="715683FD" w:rsidR="004552AE" w:rsidRDefault="004552AE" w:rsidP="00DB0FD8">
      <w:pPr>
        <w:rPr>
          <w:rFonts w:cstheme="minorHAnsi"/>
          <w:sz w:val="22"/>
          <w:szCs w:val="22"/>
        </w:rPr>
      </w:pPr>
      <w:r>
        <w:rPr>
          <w:rFonts w:cstheme="minorHAnsi"/>
          <w:sz w:val="22"/>
          <w:szCs w:val="22"/>
        </w:rPr>
        <w:tab/>
        <w:t>Smoke Development</w:t>
      </w:r>
      <w:r>
        <w:rPr>
          <w:rFonts w:cstheme="minorHAnsi"/>
          <w:sz w:val="22"/>
          <w:szCs w:val="22"/>
        </w:rPr>
        <w:tab/>
        <w:t>&lt; 450</w:t>
      </w:r>
    </w:p>
    <w:p w14:paraId="1F127700" w14:textId="226BF8AB" w:rsidR="004552AE" w:rsidRDefault="004552AE" w:rsidP="00DB0FD8">
      <w:pPr>
        <w:rPr>
          <w:rFonts w:cstheme="minorHAnsi"/>
          <w:sz w:val="22"/>
          <w:szCs w:val="22"/>
        </w:rPr>
      </w:pPr>
    </w:p>
    <w:p w14:paraId="232F7E68" w14:textId="43A47893" w:rsidR="004552AE" w:rsidRDefault="004552AE" w:rsidP="00DB0FD8">
      <w:pPr>
        <w:rPr>
          <w:rFonts w:cstheme="minorHAnsi"/>
          <w:sz w:val="22"/>
          <w:szCs w:val="22"/>
        </w:rPr>
      </w:pPr>
      <w:r>
        <w:rPr>
          <w:rFonts w:cstheme="minorHAnsi"/>
          <w:sz w:val="22"/>
          <w:szCs w:val="22"/>
        </w:rPr>
        <w:t>Item 3 – The Panel Backer</w:t>
      </w:r>
    </w:p>
    <w:p w14:paraId="17B28469" w14:textId="368E5DED" w:rsidR="004552AE" w:rsidRDefault="004552AE" w:rsidP="00DB0FD8">
      <w:pPr>
        <w:rPr>
          <w:rFonts w:cstheme="minorHAnsi"/>
          <w:sz w:val="22"/>
          <w:szCs w:val="22"/>
        </w:rPr>
      </w:pPr>
    </w:p>
    <w:p w14:paraId="0EB62644" w14:textId="13954F5C" w:rsidR="004552AE" w:rsidRPr="00DB0FD8" w:rsidRDefault="004552AE" w:rsidP="00DB0FD8">
      <w:pPr>
        <w:rPr>
          <w:rFonts w:cstheme="minorHAnsi"/>
          <w:sz w:val="22"/>
          <w:szCs w:val="22"/>
        </w:rPr>
      </w:pPr>
      <w:r>
        <w:rPr>
          <w:rFonts w:cstheme="minorHAnsi"/>
          <w:sz w:val="22"/>
          <w:szCs w:val="22"/>
        </w:rPr>
        <w:t xml:space="preserve">        According to current US building fire ratings codes, the Class </w:t>
      </w:r>
      <w:r w:rsidR="008225B2">
        <w:rPr>
          <w:rFonts w:cstheme="minorHAnsi"/>
          <w:sz w:val="22"/>
          <w:szCs w:val="22"/>
        </w:rPr>
        <w:t>C</w:t>
      </w:r>
      <w:r>
        <w:rPr>
          <w:rFonts w:cstheme="minorHAnsi"/>
          <w:sz w:val="22"/>
          <w:szCs w:val="22"/>
        </w:rPr>
        <w:t xml:space="preserve"> fire rating is pertinent only to the surface burning characteristics of the applied materials, therefore the panel backer is not subject to scrutiny within a Class A applied material rating.  That being said; the panel backer would still fall within the exception outlined for finishes less than 1/28” (.0357”) thickness that do not contribute to or pose an unusual additional hazard.  </w:t>
      </w:r>
    </w:p>
    <w:p w14:paraId="47EA4A4F" w14:textId="77777777" w:rsidR="00317C43" w:rsidRPr="00317C43" w:rsidRDefault="00317C43" w:rsidP="00317C43">
      <w:pPr>
        <w:rPr>
          <w:rFonts w:ascii="Arial" w:hAnsi="Arial" w:cs="Arial"/>
        </w:rPr>
      </w:pPr>
    </w:p>
    <w:p w14:paraId="6A9279E3" w14:textId="77777777" w:rsidR="003735E8" w:rsidRPr="007B195D" w:rsidRDefault="003735E8">
      <w:pPr>
        <w:rPr>
          <w:rFonts w:ascii="Arial" w:hAnsi="Arial" w:cs="Arial"/>
        </w:rPr>
      </w:pPr>
    </w:p>
    <w:sectPr w:rsidR="003735E8" w:rsidRPr="007B195D" w:rsidSect="002423EE">
      <w:headerReference w:type="even" r:id="rId7"/>
      <w:headerReference w:type="default" r:id="rId8"/>
      <w:footerReference w:type="even" r:id="rId9"/>
      <w:footerReference w:type="default" r:id="rId10"/>
      <w:headerReference w:type="first" r:id="rId11"/>
      <w:footerReference w:type="first" r:id="rId12"/>
      <w:pgSz w:w="12240" w:h="15840"/>
      <w:pgMar w:top="32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4CEF" w14:textId="77777777" w:rsidR="00C639DC" w:rsidRDefault="00C639DC" w:rsidP="003735E8">
      <w:r>
        <w:separator/>
      </w:r>
    </w:p>
  </w:endnote>
  <w:endnote w:type="continuationSeparator" w:id="0">
    <w:p w14:paraId="33C7D675" w14:textId="77777777" w:rsidR="00C639DC" w:rsidRDefault="00C639DC" w:rsidP="0037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F065" w14:textId="77777777" w:rsidR="002423EE" w:rsidRDefault="00242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5242" w14:textId="77777777" w:rsidR="003735E8" w:rsidRDefault="003735E8" w:rsidP="003735E8">
    <w:pPr>
      <w:pStyle w:val="Footer"/>
      <w:ind w:left="-720"/>
    </w:pPr>
    <w:r>
      <w:rPr>
        <w:noProof/>
      </w:rPr>
      <w:drawing>
        <wp:inline distT="0" distB="0" distL="0" distR="0" wp14:anchorId="7D392897" wp14:editId="14D7270A">
          <wp:extent cx="6858000" cy="8966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lite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8966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0F5C" w14:textId="77777777" w:rsidR="002423EE" w:rsidRDefault="00242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FE77" w14:textId="77777777" w:rsidR="00C639DC" w:rsidRDefault="00C639DC" w:rsidP="003735E8">
      <w:r>
        <w:separator/>
      </w:r>
    </w:p>
  </w:footnote>
  <w:footnote w:type="continuationSeparator" w:id="0">
    <w:p w14:paraId="5937F74D" w14:textId="77777777" w:rsidR="00C639DC" w:rsidRDefault="00C639DC" w:rsidP="00373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34C6" w14:textId="77777777" w:rsidR="002423EE" w:rsidRDefault="00242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FED3" w14:textId="77777777" w:rsidR="007B195D" w:rsidRDefault="003735E8" w:rsidP="002423EE">
    <w:pPr>
      <w:pStyle w:val="Header"/>
      <w:ind w:left="-720"/>
    </w:pPr>
    <w:r>
      <w:rPr>
        <w:noProof/>
      </w:rPr>
      <w:drawing>
        <wp:inline distT="0" distB="0" distL="0" distR="0" wp14:anchorId="6891F515" wp14:editId="42742841">
          <wp:extent cx="1638300" cy="1079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lite_letterhead_logo.png"/>
                  <pic:cNvPicPr/>
                </pic:nvPicPr>
                <pic:blipFill>
                  <a:blip r:embed="rId1">
                    <a:extLst>
                      <a:ext uri="{28A0092B-C50C-407E-A947-70E740481C1C}">
                        <a14:useLocalDpi xmlns:a14="http://schemas.microsoft.com/office/drawing/2010/main" val="0"/>
                      </a:ext>
                    </a:extLst>
                  </a:blip>
                  <a:stretch>
                    <a:fillRect/>
                  </a:stretch>
                </pic:blipFill>
                <pic:spPr>
                  <a:xfrm>
                    <a:off x="0" y="0"/>
                    <a:ext cx="1638300" cy="1079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231B" w14:textId="77777777" w:rsidR="002423EE" w:rsidRDefault="00242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10366"/>
    <w:multiLevelType w:val="hybridMultilevel"/>
    <w:tmpl w:val="FED6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714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CB"/>
    <w:rsid w:val="000411CB"/>
    <w:rsid w:val="0007798F"/>
    <w:rsid w:val="000947E9"/>
    <w:rsid w:val="00191745"/>
    <w:rsid w:val="0019694D"/>
    <w:rsid w:val="001F18AE"/>
    <w:rsid w:val="002423EE"/>
    <w:rsid w:val="00281CBB"/>
    <w:rsid w:val="002C32C0"/>
    <w:rsid w:val="00317C43"/>
    <w:rsid w:val="003735E8"/>
    <w:rsid w:val="004552AE"/>
    <w:rsid w:val="004F2804"/>
    <w:rsid w:val="00635C20"/>
    <w:rsid w:val="00647E23"/>
    <w:rsid w:val="0065007E"/>
    <w:rsid w:val="007B195D"/>
    <w:rsid w:val="008225B2"/>
    <w:rsid w:val="00A434DE"/>
    <w:rsid w:val="00A67C80"/>
    <w:rsid w:val="00C05958"/>
    <w:rsid w:val="00C639DC"/>
    <w:rsid w:val="00D7264D"/>
    <w:rsid w:val="00DB0FD8"/>
    <w:rsid w:val="00F0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B19A"/>
  <w15:chartTrackingRefBased/>
  <w15:docId w15:val="{8E1D4749-A283-4DC2-8548-EEB4747F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5E8"/>
    <w:pPr>
      <w:tabs>
        <w:tab w:val="center" w:pos="4680"/>
        <w:tab w:val="right" w:pos="9360"/>
      </w:tabs>
    </w:pPr>
  </w:style>
  <w:style w:type="character" w:customStyle="1" w:styleId="HeaderChar">
    <w:name w:val="Header Char"/>
    <w:basedOn w:val="DefaultParagraphFont"/>
    <w:link w:val="Header"/>
    <w:uiPriority w:val="99"/>
    <w:rsid w:val="003735E8"/>
  </w:style>
  <w:style w:type="paragraph" w:styleId="Footer">
    <w:name w:val="footer"/>
    <w:basedOn w:val="Normal"/>
    <w:link w:val="FooterChar"/>
    <w:uiPriority w:val="99"/>
    <w:unhideWhenUsed/>
    <w:rsid w:val="003735E8"/>
    <w:pPr>
      <w:tabs>
        <w:tab w:val="center" w:pos="4680"/>
        <w:tab w:val="right" w:pos="9360"/>
      </w:tabs>
    </w:pPr>
  </w:style>
  <w:style w:type="character" w:customStyle="1" w:styleId="FooterChar">
    <w:name w:val="Footer Char"/>
    <w:basedOn w:val="DefaultParagraphFont"/>
    <w:link w:val="Footer"/>
    <w:uiPriority w:val="99"/>
    <w:rsid w:val="003735E8"/>
  </w:style>
  <w:style w:type="paragraph" w:styleId="ListParagraph">
    <w:name w:val="List Paragraph"/>
    <w:basedOn w:val="Normal"/>
    <w:uiPriority w:val="34"/>
    <w:qFormat/>
    <w:rsid w:val="00A434DE"/>
    <w:pPr>
      <w:ind w:left="720"/>
      <w:contextualSpacing/>
    </w:pPr>
  </w:style>
  <w:style w:type="character" w:styleId="Hyperlink">
    <w:name w:val="Hyperlink"/>
    <w:basedOn w:val="DefaultParagraphFont"/>
    <w:uiPriority w:val="99"/>
    <w:unhideWhenUsed/>
    <w:rsid w:val="00317C43"/>
    <w:rPr>
      <w:color w:val="0563C1" w:themeColor="hyperlink"/>
      <w:u w:val="single"/>
    </w:rPr>
  </w:style>
  <w:style w:type="character" w:styleId="UnresolvedMention">
    <w:name w:val="Unresolved Mention"/>
    <w:basedOn w:val="DefaultParagraphFont"/>
    <w:uiPriority w:val="99"/>
    <w:semiHidden/>
    <w:unhideWhenUsed/>
    <w:rsid w:val="00317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452634">
      <w:bodyDiv w:val="1"/>
      <w:marLeft w:val="0"/>
      <w:marRight w:val="0"/>
      <w:marTop w:val="0"/>
      <w:marBottom w:val="0"/>
      <w:divBdr>
        <w:top w:val="none" w:sz="0" w:space="0" w:color="auto"/>
        <w:left w:val="none" w:sz="0" w:space="0" w:color="auto"/>
        <w:bottom w:val="none" w:sz="0" w:space="0" w:color="auto"/>
        <w:right w:val="none" w:sz="0" w:space="0" w:color="auto"/>
      </w:divBdr>
    </w:div>
    <w:div w:id="14667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riplett\AppData\Local\Microsoft\Windows\INetCache\Content.Outlook\GMOMUWJI\Marlite_Letterhead_WorldonaW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Marlite_Letterhead_WorldonaWall</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Triplett</dc:creator>
  <cp:keywords/>
  <dc:description/>
  <cp:lastModifiedBy>Greg Triplett</cp:lastModifiedBy>
  <cp:revision>2</cp:revision>
  <cp:lastPrinted>2020-05-29T16:03:00Z</cp:lastPrinted>
  <dcterms:created xsi:type="dcterms:W3CDTF">2022-06-30T18:06:00Z</dcterms:created>
  <dcterms:modified xsi:type="dcterms:W3CDTF">2022-06-30T18:06:00Z</dcterms:modified>
</cp:coreProperties>
</file>